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344C">
      <w:pPr>
        <w:jc w:val="distribute"/>
        <w:rPr>
          <w:rFonts w:hint="eastAsia"/>
          <w:b/>
          <w:bCs/>
          <w:color w:val="FF0000"/>
          <w:sz w:val="52"/>
          <w:szCs w:val="52"/>
          <w:u w:val="single"/>
        </w:rPr>
      </w:pPr>
      <w:r>
        <w:rPr>
          <w:rFonts w:hint="eastAsia"/>
          <w:b/>
          <w:bCs/>
          <w:color w:val="FF0000"/>
          <w:sz w:val="52"/>
          <w:szCs w:val="52"/>
          <w:u w:val="single"/>
        </w:rPr>
        <w:t>农业环境科学学报</w:t>
      </w:r>
    </w:p>
    <w:p w14:paraId="3810B013">
      <w:pPr>
        <w:jc w:val="center"/>
        <w:rPr>
          <w:rFonts w:hint="eastAsia" w:ascii="宋体" w:hAnsi="宋体" w:eastAsia="宋体" w:cs="宋体"/>
          <w:sz w:val="28"/>
          <w:szCs w:val="28"/>
        </w:rPr>
      </w:pPr>
    </w:p>
    <w:p w14:paraId="169BB804">
      <w:pPr>
        <w:jc w:val="center"/>
        <w:rPr>
          <w:rFonts w:hint="eastAsia" w:ascii="仿宋" w:hAnsi="仿宋" w:eastAsia="仿宋" w:cs="仿宋"/>
          <w:b/>
          <w:bCs/>
          <w:sz w:val="36"/>
          <w:szCs w:val="36"/>
        </w:rPr>
      </w:pPr>
      <w:r>
        <w:rPr>
          <w:rFonts w:hint="eastAsia" w:ascii="仿宋" w:hAnsi="仿宋" w:eastAsia="仿宋" w:cs="仿宋"/>
          <w:b/>
          <w:bCs/>
          <w:sz w:val="36"/>
          <w:szCs w:val="36"/>
        </w:rPr>
        <w:t>2026年“流域农业面源污染调查监测与评价”</w:t>
      </w:r>
    </w:p>
    <w:p w14:paraId="5D9F188C">
      <w:pPr>
        <w:jc w:val="center"/>
        <w:rPr>
          <w:rFonts w:hint="eastAsia" w:ascii="仿宋" w:hAnsi="仿宋" w:eastAsia="仿宋" w:cs="仿宋"/>
          <w:b/>
          <w:bCs/>
          <w:sz w:val="36"/>
          <w:szCs w:val="36"/>
        </w:rPr>
      </w:pPr>
      <w:r>
        <w:rPr>
          <w:rFonts w:hint="eastAsia" w:ascii="仿宋" w:hAnsi="仿宋" w:eastAsia="仿宋" w:cs="仿宋"/>
          <w:b/>
          <w:bCs/>
          <w:sz w:val="36"/>
          <w:szCs w:val="36"/>
        </w:rPr>
        <w:t>专刊征稿启事</w:t>
      </w:r>
    </w:p>
    <w:p w14:paraId="151B59A0">
      <w:pPr>
        <w:jc w:val="center"/>
        <w:rPr>
          <w:rFonts w:hint="eastAsia" w:ascii="仿宋" w:hAnsi="仿宋" w:eastAsia="仿宋" w:cs="仿宋"/>
          <w:sz w:val="28"/>
          <w:szCs w:val="28"/>
        </w:rPr>
      </w:pPr>
    </w:p>
    <w:p w14:paraId="2D419323">
      <w:pPr>
        <w:rPr>
          <w:rFonts w:hint="eastAsia" w:ascii="仿宋" w:hAnsi="仿宋" w:eastAsia="仿宋" w:cs="仿宋"/>
          <w:sz w:val="28"/>
          <w:szCs w:val="28"/>
        </w:rPr>
      </w:pPr>
      <w:r>
        <w:rPr>
          <w:rFonts w:hint="eastAsia" w:ascii="仿宋" w:hAnsi="仿宋" w:eastAsia="仿宋" w:cs="仿宋"/>
          <w:sz w:val="28"/>
          <w:szCs w:val="28"/>
        </w:rPr>
        <w:t>各有关单位，专家：</w:t>
      </w:r>
    </w:p>
    <w:p w14:paraId="1A4813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防治是我国生态文明建设的重要内容，也是构建和美乡村和推动国家农业农村绿色高质量发展的重大战略需求。推动农业面源污染的全链条、精准化、系统性防治，需要摸清流域尺度上农业面源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的来源、产排、路径和消减情况及影响因素，迫切需要加强流出农业面源污染调查监测、模拟、预测与评估等的基础研究与监测设备、装备和技术研发。为总结我国流域农业面源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调查监测的最新研究成果，探讨流域面源</w:t>
      </w:r>
      <w:r>
        <w:rPr>
          <w:rFonts w:hint="eastAsia" w:ascii="仿宋" w:hAnsi="仿宋" w:eastAsia="仿宋" w:cs="仿宋"/>
          <w:sz w:val="28"/>
          <w:szCs w:val="28"/>
          <w:lang w:val="en-US" w:eastAsia="zh-CN"/>
        </w:rPr>
        <w:t>污染</w:t>
      </w:r>
      <w:r>
        <w:rPr>
          <w:rFonts w:hint="eastAsia" w:ascii="仿宋" w:hAnsi="仿宋" w:eastAsia="仿宋" w:cs="仿宋"/>
          <w:sz w:val="28"/>
          <w:szCs w:val="28"/>
        </w:rPr>
        <w:t>高感知、数智化监测网络体系构建的新技术与新模式，推进流域面源</w:t>
      </w:r>
      <w:r>
        <w:rPr>
          <w:rFonts w:hint="eastAsia" w:ascii="仿宋" w:hAnsi="仿宋" w:eastAsia="仿宋" w:cs="仿宋"/>
          <w:sz w:val="28"/>
          <w:szCs w:val="28"/>
          <w:lang w:val="en-US" w:eastAsia="zh-CN"/>
        </w:rPr>
        <w:t>污染</w:t>
      </w:r>
      <w:r>
        <w:rPr>
          <w:rFonts w:hint="eastAsia" w:ascii="仿宋" w:hAnsi="仿宋" w:eastAsia="仿宋" w:cs="仿宋"/>
          <w:sz w:val="28"/>
          <w:szCs w:val="28"/>
        </w:rPr>
        <w:t>治理体系化、精准化，为区域农业绿色高质量发展、生态环境改善提供支撑，《农业环境科学学报》联合北京大学、农业农村部环境保护科研监测所、农业农村部农业生态与资源保护总站、北京师范大学、北京市农林科学院等单位组织出版“流域农业面源污染调查监测与评价”专刊，集中报道该领域的最新成果，现征集原创性学术论文和典型案例，栏目包括但不限于以下领域：</w:t>
      </w:r>
    </w:p>
    <w:p w14:paraId="6771D8D5">
      <w:pPr>
        <w:spacing w:line="360" w:lineRule="auto"/>
        <w:ind w:firstLine="563"/>
        <w:rPr>
          <w:rFonts w:hint="eastAsia" w:ascii="仿宋" w:hAnsi="仿宋" w:eastAsia="仿宋" w:cs="仿宋"/>
          <w:sz w:val="28"/>
          <w:szCs w:val="28"/>
        </w:rPr>
      </w:pPr>
      <w:r>
        <w:rPr>
          <w:rFonts w:hint="eastAsia" w:ascii="仿宋" w:hAnsi="仿宋" w:eastAsia="仿宋" w:cs="仿宋"/>
          <w:sz w:val="28"/>
          <w:szCs w:val="28"/>
        </w:rPr>
        <w:t>（1）流域农业面源多源数据融合与调查技术方法；</w:t>
      </w:r>
    </w:p>
    <w:p w14:paraId="092228D2">
      <w:pPr>
        <w:spacing w:line="360" w:lineRule="auto"/>
        <w:ind w:firstLine="563"/>
        <w:rPr>
          <w:rFonts w:hint="eastAsia" w:ascii="仿宋" w:hAnsi="仿宋" w:eastAsia="仿宋" w:cs="仿宋"/>
          <w:sz w:val="28"/>
          <w:szCs w:val="28"/>
        </w:rPr>
      </w:pPr>
      <w:r>
        <w:rPr>
          <w:rFonts w:hint="eastAsia" w:ascii="仿宋" w:hAnsi="仿宋" w:eastAsia="仿宋" w:cs="仿宋"/>
          <w:sz w:val="28"/>
          <w:szCs w:val="28"/>
        </w:rPr>
        <w:t>（2）流域农业面源污染发生与迁移转化机理机制；</w:t>
      </w:r>
    </w:p>
    <w:p w14:paraId="446B6D19">
      <w:pPr>
        <w:spacing w:line="360" w:lineRule="auto"/>
        <w:ind w:firstLine="563"/>
        <w:rPr>
          <w:rFonts w:hint="eastAsia" w:ascii="仿宋" w:hAnsi="仿宋" w:eastAsia="仿宋" w:cs="仿宋"/>
          <w:sz w:val="28"/>
          <w:szCs w:val="28"/>
        </w:rPr>
      </w:pPr>
      <w:r>
        <w:rPr>
          <w:rFonts w:hint="eastAsia" w:ascii="仿宋" w:hAnsi="仿宋" w:eastAsia="仿宋" w:cs="仿宋"/>
          <w:sz w:val="28"/>
          <w:szCs w:val="28"/>
        </w:rPr>
        <w:t>（3）流域农业面源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监测设备研发与数智化监测技术体系；</w:t>
      </w:r>
    </w:p>
    <w:p w14:paraId="0F6B4EC3">
      <w:pPr>
        <w:spacing w:line="360" w:lineRule="auto"/>
        <w:ind w:firstLine="563"/>
        <w:rPr>
          <w:rFonts w:hint="eastAsia" w:ascii="仿宋" w:hAnsi="仿宋" w:eastAsia="仿宋" w:cs="仿宋"/>
          <w:sz w:val="28"/>
          <w:szCs w:val="28"/>
        </w:rPr>
      </w:pPr>
      <w:r>
        <w:rPr>
          <w:rFonts w:hint="eastAsia" w:ascii="仿宋" w:hAnsi="仿宋" w:eastAsia="仿宋" w:cs="仿宋"/>
          <w:sz w:val="28"/>
          <w:szCs w:val="28"/>
        </w:rPr>
        <w:t>（4）流域农业面源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评估模型构建及高精度模拟；</w:t>
      </w:r>
    </w:p>
    <w:p w14:paraId="2CADDF3A">
      <w:pPr>
        <w:spacing w:line="360" w:lineRule="auto"/>
        <w:ind w:firstLine="563"/>
        <w:rPr>
          <w:rFonts w:hint="eastAsia" w:ascii="仿宋" w:hAnsi="仿宋" w:eastAsia="仿宋" w:cs="仿宋"/>
          <w:sz w:val="28"/>
          <w:szCs w:val="28"/>
        </w:rPr>
      </w:pPr>
      <w:r>
        <w:rPr>
          <w:rFonts w:hint="eastAsia" w:ascii="仿宋" w:hAnsi="仿宋" w:eastAsia="仿宋" w:cs="仿宋"/>
          <w:sz w:val="28"/>
          <w:szCs w:val="28"/>
        </w:rPr>
        <w:t>（5）流域农业面源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调查监测评价技术与应用；</w:t>
      </w:r>
    </w:p>
    <w:p w14:paraId="2F46AD3A">
      <w:pPr>
        <w:spacing w:line="360" w:lineRule="auto"/>
        <w:ind w:firstLine="563"/>
        <w:rPr>
          <w:rFonts w:hint="eastAsia" w:ascii="仿宋" w:hAnsi="仿宋" w:eastAsia="仿宋" w:cs="仿宋"/>
          <w:sz w:val="28"/>
          <w:szCs w:val="28"/>
        </w:rPr>
      </w:pPr>
      <w:r>
        <w:rPr>
          <w:rFonts w:hint="eastAsia" w:ascii="仿宋" w:hAnsi="仿宋" w:eastAsia="仿宋" w:cs="仿宋"/>
          <w:sz w:val="28"/>
          <w:szCs w:val="28"/>
        </w:rPr>
        <w:t>（6）流域农业面源优化管控及应用案例。</w:t>
      </w:r>
    </w:p>
    <w:p w14:paraId="1C98D521">
      <w:pPr>
        <w:widowControl/>
        <w:spacing w:line="360" w:lineRule="auto"/>
        <w:ind w:firstLine="563"/>
        <w:rPr>
          <w:rFonts w:hint="eastAsia" w:ascii="仿宋" w:hAnsi="仿宋" w:eastAsia="仿宋" w:cs="仿宋"/>
          <w:b/>
          <w:bCs/>
          <w:sz w:val="28"/>
          <w:szCs w:val="28"/>
        </w:rPr>
      </w:pPr>
      <w:r>
        <w:rPr>
          <w:rFonts w:hint="eastAsia" w:ascii="仿宋" w:hAnsi="仿宋" w:eastAsia="仿宋" w:cs="仿宋"/>
          <w:b/>
          <w:bCs/>
          <w:sz w:val="28"/>
          <w:szCs w:val="28"/>
        </w:rPr>
        <w:t>本专刊特邀</w:t>
      </w:r>
      <w:r>
        <w:rPr>
          <w:rFonts w:hint="eastAsia" w:ascii="仿宋" w:hAnsi="仿宋" w:eastAsia="仿宋" w:cs="仿宋"/>
          <w:b/>
          <w:bCs/>
          <w:sz w:val="28"/>
          <w:szCs w:val="28"/>
          <w:u w:val="single"/>
        </w:rPr>
        <w:t>北京大学刘永教授，农业农村部农业生态与资源保护总站习斌研究员，农业农村部环境保护科研监测所师荣光研究员，北京师范大学陈磊教授，北京市农林科学院刘东生研究员为专刊主编。</w:t>
      </w:r>
    </w:p>
    <w:p w14:paraId="46049B5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《农业环境科学学报》是中国精品科技期刊，为北大核心、CSCD、科技核心、农林核心期刊，被Scopus、CA、CABI、AJ、Europub、 FSTA、IC、EBSCO</w:t>
      </w:r>
      <w:r>
        <w:rPr>
          <w:rFonts w:hint="eastAsia" w:ascii="仿宋" w:hAnsi="仿宋" w:eastAsia="仿宋" w:cs="仿宋"/>
          <w:sz w:val="28"/>
          <w:szCs w:val="28"/>
          <w:lang w:eastAsia="zh-CN"/>
        </w:rPr>
        <w:t>、</w:t>
      </w:r>
      <w:r>
        <w:rPr>
          <w:rFonts w:hint="eastAsia" w:ascii="仿宋" w:hAnsi="仿宋" w:eastAsia="仿宋" w:cs="仿宋"/>
          <w:sz w:val="28"/>
          <w:szCs w:val="28"/>
        </w:rPr>
        <w:t>JST</w:t>
      </w:r>
      <w:r>
        <w:rPr>
          <w:rFonts w:hint="eastAsia" w:ascii="仿宋" w:hAnsi="仿宋" w:eastAsia="仿宋" w:cs="仿宋"/>
          <w:sz w:val="28"/>
          <w:szCs w:val="28"/>
          <w:lang w:eastAsia="zh-CN"/>
        </w:rPr>
        <w:t>、</w:t>
      </w:r>
      <w:r>
        <w:rPr>
          <w:rFonts w:hint="eastAsia" w:ascii="仿宋" w:hAnsi="仿宋" w:eastAsia="仿宋" w:cs="仿宋"/>
          <w:sz w:val="28"/>
          <w:szCs w:val="28"/>
        </w:rPr>
        <w:t xml:space="preserve"> UIrichsweb等国际著名数据库收录。2024年入选中国最具国际影响力学术期刊行列。</w:t>
      </w:r>
    </w:p>
    <w:p w14:paraId="5DB1EB8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本专刊为正刊，拟计划2026年6月正式出版。来稿须符合《农业环境科学学报》质量要求和格式规范</w:t>
      </w:r>
      <w:r>
        <w:rPr>
          <w:rFonts w:hint="eastAsia" w:ascii="仿宋" w:hAnsi="仿宋" w:eastAsia="仿宋" w:cs="仿宋"/>
          <w:sz w:val="28"/>
          <w:szCs w:val="28"/>
          <w:lang w:eastAsia="zh-CN"/>
        </w:rPr>
        <w:t>，</w:t>
      </w:r>
      <w:r>
        <w:rPr>
          <w:rFonts w:hint="eastAsia" w:ascii="仿宋" w:hAnsi="仿宋" w:eastAsia="仿宋" w:cs="仿宋"/>
          <w:sz w:val="28"/>
          <w:szCs w:val="28"/>
        </w:rPr>
        <w:t>欢迎从事流域农业面源</w:t>
      </w:r>
      <w:r>
        <w:rPr>
          <w:rFonts w:hint="eastAsia" w:ascii="仿宋" w:hAnsi="仿宋" w:eastAsia="仿宋" w:cs="仿宋"/>
          <w:sz w:val="28"/>
          <w:szCs w:val="28"/>
          <w:lang w:val="en-US" w:eastAsia="zh-CN"/>
        </w:rPr>
        <w:t>污染</w:t>
      </w:r>
      <w:r>
        <w:rPr>
          <w:rFonts w:hint="eastAsia" w:ascii="仿宋" w:hAnsi="仿宋" w:eastAsia="仿宋" w:cs="仿宋"/>
          <w:sz w:val="28"/>
          <w:szCs w:val="28"/>
        </w:rPr>
        <w:t xml:space="preserve">监测与评价的科研和管理人员积极投稿。投稿网址 www.ae.org.cn，投稿时请注明“流域农业面源污染”。投稿截止日期为2026年3月10日。 </w:t>
      </w:r>
    </w:p>
    <w:p w14:paraId="2B5DC1CE">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《农业环境科学学报 》编辑部</w:t>
      </w:r>
    </w:p>
    <w:p w14:paraId="6C5D0C4D">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2025 年10月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14:paraId="021C2843">
      <w:pPr>
        <w:rPr>
          <w:rFonts w:hint="eastAsia" w:ascii="宋体" w:hAnsi="宋体" w:eastAsia="宋体" w:cs="宋体"/>
          <w:sz w:val="32"/>
          <w:szCs w:val="32"/>
        </w:rPr>
      </w:pPr>
      <w:r>
        <w:rPr>
          <w:rFonts w:hint="eastAsia" w:ascii="宋体" w:hAnsi="宋体" w:eastAsia="宋体" w:cs="宋体"/>
          <w:sz w:val="28"/>
          <w:szCs w:val="28"/>
        </w:rPr>
        <w:t xml:space="preserve"> </w:t>
      </w:r>
      <w:bookmarkStart w:id="0" w:name="_GoBack"/>
      <w:bookmarkEnd w:id="0"/>
    </w:p>
    <w:p w14:paraId="092C6DDA">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DA"/>
    <w:rsid w:val="003045DA"/>
    <w:rsid w:val="0034398D"/>
    <w:rsid w:val="0036540B"/>
    <w:rsid w:val="003D0F01"/>
    <w:rsid w:val="00456E48"/>
    <w:rsid w:val="0052712A"/>
    <w:rsid w:val="006956F6"/>
    <w:rsid w:val="00742FD9"/>
    <w:rsid w:val="007B674E"/>
    <w:rsid w:val="007D2115"/>
    <w:rsid w:val="00A061B2"/>
    <w:rsid w:val="00B14C63"/>
    <w:rsid w:val="00BB2DA5"/>
    <w:rsid w:val="00D675A8"/>
    <w:rsid w:val="00E75FAE"/>
    <w:rsid w:val="00FB2A06"/>
    <w:rsid w:val="055946EC"/>
    <w:rsid w:val="14F670A8"/>
    <w:rsid w:val="1C797376"/>
    <w:rsid w:val="1F9A2D26"/>
    <w:rsid w:val="1FE150AF"/>
    <w:rsid w:val="288A6EC9"/>
    <w:rsid w:val="29512EEF"/>
    <w:rsid w:val="2A3D51EA"/>
    <w:rsid w:val="36A768A5"/>
    <w:rsid w:val="3ABB06A4"/>
    <w:rsid w:val="3C1A709A"/>
    <w:rsid w:val="3E5D2918"/>
    <w:rsid w:val="44F248E6"/>
    <w:rsid w:val="51BF351A"/>
    <w:rsid w:val="52BD2AEF"/>
    <w:rsid w:val="622D6F62"/>
    <w:rsid w:val="6A2E3D63"/>
    <w:rsid w:val="72676064"/>
    <w:rsid w:val="77FC724F"/>
    <w:rsid w:val="79B1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明显参考1"/>
    <w:basedOn w:val="14"/>
    <w:qFormat/>
    <w:uiPriority w:val="32"/>
    <w:rPr>
      <w:b/>
      <w:bCs/>
      <w:smallCaps/>
      <w:color w:val="2F5597" w:themeColor="accent1" w:themeShade="BF"/>
      <w:spacing w:val="5"/>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883</Words>
  <Characters>951</Characters>
  <Lines>7</Lines>
  <Paragraphs>1</Paragraphs>
  <TotalTime>12</TotalTime>
  <ScaleCrop>false</ScaleCrop>
  <LinksUpToDate>false</LinksUpToDate>
  <CharactersWithSpaces>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2025-09-25T08:43:00Z</dcterms:created>
  <dc:creator>rongguang rongguang</dc:creator>
  <cp:lastModifiedBy>天水之间道法自然</cp:lastModifiedBy>
  <dcterms:modified xsi:type="dcterms:W3CDTF">2025-10-21T02:49:43Z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eyJoZGlkIjoiMWEzNzEyZDYwYzBkNDcwNTQ2ZDAxZWFhY2UxNTAyZDEiLCJ1c2VySWQiOiIyNzEzMDI2MTIifQ==</vt:lpwstr>
  </property>
  <property fmtid="{D5CDD505-2E9C-101B-9397-08002B2CF9AE}" pid="3" name="KSOProductBuildVer">
    <vt:lpwstr>2052-12.1.0.23125</vt:lpwstr>
  </property>
  <property fmtid="{D5CDD505-2E9C-101B-9397-08002B2CF9AE}" pid="4" name="ICV">
    <vt:lpwstr>9DACD645191F4505982DD1CF585ED1CA_13</vt:lpwstr>
  </property>
</Properties>
</file>